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EEBC0" w14:textId="77777777" w:rsidR="00683D6C" w:rsidRPr="00221247" w:rsidRDefault="00683D6C" w:rsidP="00683D6C">
      <w:pPr>
        <w:spacing w:line="480" w:lineRule="auto"/>
      </w:pPr>
      <w:r w:rsidRPr="00221247">
        <w:rPr>
          <w:b/>
          <w:bCs/>
        </w:rPr>
        <w:t>Supplemental Material 1.</w:t>
      </w:r>
      <w:r w:rsidRPr="00221247">
        <w:t xml:space="preserve"> Criteria used by the consulting dietician to screen for and diagnose protein calorie malnutrition.</w:t>
      </w:r>
    </w:p>
    <w:p w14:paraId="22EA1CC0" w14:textId="7DAC3973" w:rsidR="00683D6C" w:rsidRDefault="00683D6C">
      <w:r w:rsidRPr="008C6738">
        <w:rPr>
          <w:noProof/>
        </w:rPr>
        <w:drawing>
          <wp:inline distT="0" distB="0" distL="0" distR="0" wp14:anchorId="5324E7FD" wp14:editId="13D2DBFA">
            <wp:extent cx="5760720" cy="4148826"/>
            <wp:effectExtent l="0" t="0" r="5080" b="444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D6C"/>
    <w:rsid w:val="0068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F6CCF2"/>
  <w15:chartTrackingRefBased/>
  <w15:docId w15:val="{53E6CC5E-BEDA-604F-8978-893C4457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D6C"/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107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Cassigneul</dc:creator>
  <cp:keywords/>
  <dc:description/>
  <cp:lastModifiedBy>Virginie Cassigneul</cp:lastModifiedBy>
  <cp:revision>1</cp:revision>
  <dcterms:created xsi:type="dcterms:W3CDTF">2021-08-23T06:01:00Z</dcterms:created>
  <dcterms:modified xsi:type="dcterms:W3CDTF">2021-08-23T06:02:00Z</dcterms:modified>
</cp:coreProperties>
</file>