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F41A" w14:textId="77777777" w:rsidR="0078490B" w:rsidRPr="00AE6B70" w:rsidRDefault="0078490B" w:rsidP="0078490B">
      <w:pPr>
        <w:spacing w:after="160" w:line="259" w:lineRule="auto"/>
        <w:ind w:firstLine="720"/>
        <w:rPr>
          <w:rFonts w:ascii="Palatino Linotype" w:hAnsi="Palatino Linotype"/>
          <w:b/>
          <w:color w:val="000000"/>
          <w:sz w:val="36"/>
          <w:szCs w:val="40"/>
        </w:rPr>
      </w:pPr>
    </w:p>
    <w:p w14:paraId="7907EEFE" w14:textId="22E6BE8C" w:rsidR="00F07A5C" w:rsidRPr="00AE6B70" w:rsidRDefault="0035381F" w:rsidP="00351907">
      <w:pPr>
        <w:rPr>
          <w:rFonts w:ascii="Palatino Linotype" w:hAnsi="Palatino Linotype"/>
          <w:sz w:val="20"/>
        </w:rPr>
      </w:pPr>
      <w:r w:rsidRPr="00AE6B70">
        <w:rPr>
          <w:rFonts w:ascii="Palatino Linotype" w:hAnsi="Palatino Linotype"/>
          <w:b/>
          <w:color w:val="000000"/>
          <w:sz w:val="36"/>
          <w:szCs w:val="40"/>
        </w:rPr>
        <w:t>Supplementary Material</w:t>
      </w:r>
    </w:p>
    <w:p w14:paraId="0928D65B" w14:textId="77777777" w:rsidR="00351907" w:rsidRPr="00AE6B70" w:rsidRDefault="00351907" w:rsidP="00351907">
      <w:pPr>
        <w:rPr>
          <w:rFonts w:ascii="Palatino Linotype" w:hAnsi="Palatino Linotype"/>
          <w:sz w:val="20"/>
        </w:rPr>
      </w:pPr>
    </w:p>
    <w:p w14:paraId="1E8AF84E" w14:textId="77777777" w:rsidR="00AE6B70" w:rsidRDefault="00AE6B70">
      <w:pPr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br w:type="page"/>
      </w:r>
    </w:p>
    <w:p w14:paraId="40688BDF" w14:textId="47798033" w:rsidR="00F07A5C" w:rsidRPr="00AE6B70" w:rsidRDefault="00D71C5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lastRenderedPageBreak/>
        <w:t>Table S1.</w:t>
      </w:r>
      <w:r w:rsidR="006B49E4" w:rsidRPr="00AE6B70">
        <w:rPr>
          <w:rFonts w:ascii="Palatino Linotype" w:hAnsi="Palatino Linotype"/>
          <w:b/>
          <w:color w:val="000000"/>
          <w:szCs w:val="24"/>
        </w:rPr>
        <w:t xml:space="preserve"> </w:t>
      </w:r>
      <w:r w:rsidR="006B49E4" w:rsidRPr="00AE6B70">
        <w:rPr>
          <w:rFonts w:ascii="Palatino Linotype" w:hAnsi="Palatino Linotype"/>
          <w:color w:val="000000"/>
          <w:szCs w:val="24"/>
        </w:rPr>
        <w:t>Description of anticholinergic agents</w:t>
      </w:r>
    </w:p>
    <w:tbl>
      <w:tblPr>
        <w:tblStyle w:val="a3"/>
        <w:tblW w:w="6407" w:type="dxa"/>
        <w:tblInd w:w="2036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7"/>
        <w:gridCol w:w="1840"/>
      </w:tblGrid>
      <w:tr w:rsidR="00F07A5C" w:rsidRPr="00AE6B70" w14:paraId="2B922479" w14:textId="77777777" w:rsidTr="0078490B">
        <w:trPr>
          <w:trHeight w:val="347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ABEC2" w14:textId="77777777" w:rsidR="00F07A5C" w:rsidRPr="00AE6B70" w:rsidRDefault="006B49E4">
            <w:pPr>
              <w:spacing w:after="0"/>
              <w:rPr>
                <w:rFonts w:ascii="Palatino Linotype" w:hAnsi="Palatino Linotype"/>
                <w:b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b/>
                <w:color w:val="000000"/>
                <w:szCs w:val="24"/>
              </w:rPr>
              <w:t>International Non-proprietary Name (INN)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4DCA9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b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b/>
                <w:color w:val="000000"/>
                <w:szCs w:val="24"/>
              </w:rPr>
              <w:t>Frequency (%)</w:t>
            </w:r>
          </w:p>
        </w:tc>
      </w:tr>
      <w:tr w:rsidR="00F07A5C" w:rsidRPr="00AE6B70" w14:paraId="42803E08" w14:textId="77777777" w:rsidTr="0078490B">
        <w:trPr>
          <w:trHeight w:val="261"/>
        </w:trPr>
        <w:tc>
          <w:tcPr>
            <w:tcW w:w="4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E1112" w14:textId="77777777" w:rsidR="00F07A5C" w:rsidRPr="00AE6B70" w:rsidRDefault="00F07A5C">
            <w:pPr>
              <w:spacing w:after="0"/>
              <w:rPr>
                <w:rFonts w:ascii="Palatino Linotype" w:hAnsi="Palatino Linotype"/>
                <w:b/>
                <w:color w:val="000000"/>
                <w:sz w:val="10"/>
                <w:szCs w:val="10"/>
              </w:rPr>
            </w:pPr>
          </w:p>
          <w:p w14:paraId="0531B496" w14:textId="77777777" w:rsidR="00F07A5C" w:rsidRPr="00AE6B70" w:rsidRDefault="006B49E4">
            <w:pPr>
              <w:spacing w:after="0"/>
              <w:rPr>
                <w:rFonts w:ascii="Palatino Linotype" w:hAnsi="Palatino Linotype"/>
                <w:b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b/>
                <w:color w:val="000000"/>
                <w:szCs w:val="24"/>
              </w:rPr>
              <w:t>ADS Score 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9982F" w14:textId="77777777" w:rsidR="00F07A5C" w:rsidRPr="00AE6B70" w:rsidRDefault="00F07A5C">
            <w:pPr>
              <w:spacing w:after="0"/>
              <w:jc w:val="center"/>
              <w:rPr>
                <w:rFonts w:ascii="Palatino Linotype" w:hAnsi="Palatino Linotype"/>
                <w:b/>
                <w:color w:val="000000"/>
                <w:szCs w:val="24"/>
              </w:rPr>
            </w:pPr>
          </w:p>
        </w:tc>
      </w:tr>
      <w:tr w:rsidR="00F07A5C" w:rsidRPr="00AE6B70" w14:paraId="37E515CB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89584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Furosemide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CD646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194 (28.95)</w:t>
            </w:r>
          </w:p>
        </w:tc>
      </w:tr>
      <w:tr w:rsidR="00F07A5C" w:rsidRPr="00AE6B70" w14:paraId="4139BF5E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1E8D5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</w:r>
            <w:proofErr w:type="spellStart"/>
            <w:r w:rsidRPr="00AE6B70">
              <w:rPr>
                <w:rFonts w:ascii="Palatino Linotype" w:hAnsi="Palatino Linotype"/>
                <w:color w:val="000000"/>
                <w:szCs w:val="24"/>
              </w:rPr>
              <w:t>Oxazepam</w:t>
            </w:r>
            <w:proofErr w:type="spellEnd"/>
            <w:r w:rsidRPr="00AE6B70">
              <w:rPr>
                <w:rFonts w:ascii="Palatino Linotype" w:hAnsi="Palatino Linotype"/>
                <w:color w:val="000000"/>
                <w:szCs w:val="24"/>
              </w:rPr>
              <w:t xml:space="preserve">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E164A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68 (10.15)</w:t>
            </w:r>
          </w:p>
        </w:tc>
      </w:tr>
      <w:tr w:rsidR="00F07A5C" w:rsidRPr="00AE6B70" w14:paraId="28E46D11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F529C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Tramadol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1263A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49 (7.31)</w:t>
            </w:r>
          </w:p>
        </w:tc>
      </w:tr>
      <w:tr w:rsidR="00F07A5C" w:rsidRPr="00AE6B70" w14:paraId="335446B2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8F187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Paroxetine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A567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43 (6.42)</w:t>
            </w:r>
          </w:p>
        </w:tc>
      </w:tr>
      <w:tr w:rsidR="00F07A5C" w:rsidRPr="00AE6B70" w14:paraId="6437F08C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8F22E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Alprazolam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FAE8C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35 (5.22)</w:t>
            </w:r>
          </w:p>
        </w:tc>
      </w:tr>
      <w:tr w:rsidR="00F07A5C" w:rsidRPr="00AE6B70" w14:paraId="4A20F255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413D5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Clonazepam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9BE94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25 (3.73)</w:t>
            </w:r>
          </w:p>
        </w:tc>
      </w:tr>
      <w:tr w:rsidR="00F07A5C" w:rsidRPr="00AE6B70" w14:paraId="65B28DE5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D740D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Lorazepam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A1A5F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24 (3.59)</w:t>
            </w:r>
          </w:p>
        </w:tc>
      </w:tr>
      <w:tr w:rsidR="00F07A5C" w:rsidRPr="00AE6B70" w14:paraId="5B6D645C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A6CCD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Warfarin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CA972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22 (3.28)</w:t>
            </w:r>
          </w:p>
        </w:tc>
      </w:tr>
      <w:tr w:rsidR="00F07A5C" w:rsidRPr="00AE6B70" w14:paraId="4BCD0477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0177C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Fentanyl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19F68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19 (2.84)</w:t>
            </w:r>
          </w:p>
        </w:tc>
      </w:tr>
      <w:tr w:rsidR="00F07A5C" w:rsidRPr="00AE6B70" w14:paraId="5E2773CD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11F1A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Diltiazem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2E210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17 (2.54)</w:t>
            </w:r>
          </w:p>
        </w:tc>
      </w:tr>
      <w:tr w:rsidR="00F07A5C" w:rsidRPr="00AE6B70" w14:paraId="22AACAA1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26035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Valproate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197D6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17 (2.54)</w:t>
            </w:r>
          </w:p>
        </w:tc>
      </w:tr>
      <w:tr w:rsidR="00F07A5C" w:rsidRPr="00AE6B70" w14:paraId="498F6F76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C4CD2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Fluoxetine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BCEF4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14 (2.09)</w:t>
            </w:r>
          </w:p>
        </w:tc>
      </w:tr>
      <w:tr w:rsidR="00F07A5C" w:rsidRPr="00AE6B70" w14:paraId="0A2FD8EC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3CF6C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</w:r>
            <w:proofErr w:type="spellStart"/>
            <w:r w:rsidRPr="00AE6B70">
              <w:rPr>
                <w:rFonts w:ascii="Palatino Linotype" w:hAnsi="Palatino Linotype"/>
                <w:color w:val="000000"/>
                <w:szCs w:val="24"/>
              </w:rPr>
              <w:t>Clorazepate</w:t>
            </w:r>
            <w:proofErr w:type="spellEnd"/>
            <w:r w:rsidRPr="00AE6B70">
              <w:rPr>
                <w:rFonts w:ascii="Palatino Linotype" w:hAnsi="Palatino Linotype"/>
                <w:color w:val="000000"/>
                <w:szCs w:val="24"/>
              </w:rPr>
              <w:t xml:space="preserve">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915A2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12 (1.79)</w:t>
            </w:r>
          </w:p>
        </w:tc>
      </w:tr>
      <w:tr w:rsidR="00F07A5C" w:rsidRPr="00AE6B70" w14:paraId="3600D4CE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18CF4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Olanzapine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967D3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11 (1.64)</w:t>
            </w:r>
          </w:p>
        </w:tc>
      </w:tr>
      <w:tr w:rsidR="00F07A5C" w:rsidRPr="00AE6B70" w14:paraId="7858B551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0C3CB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Prednisone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41E3C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10 (1.49)</w:t>
            </w:r>
          </w:p>
        </w:tc>
      </w:tr>
      <w:tr w:rsidR="00F07A5C" w:rsidRPr="00AE6B70" w14:paraId="0755613A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0D63D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Sertraline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7DF11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9 (1.34)</w:t>
            </w:r>
          </w:p>
        </w:tc>
      </w:tr>
      <w:tr w:rsidR="00F07A5C" w:rsidRPr="00AE6B70" w14:paraId="1C2ED3AB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F9D92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Diazepam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CF063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5 (0.75)</w:t>
            </w:r>
          </w:p>
        </w:tc>
      </w:tr>
      <w:tr w:rsidR="00F07A5C" w:rsidRPr="00AE6B70" w14:paraId="0A6FC9C7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B0875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</w:r>
            <w:proofErr w:type="spellStart"/>
            <w:r w:rsidRPr="00AE6B70">
              <w:rPr>
                <w:rFonts w:ascii="Palatino Linotype" w:hAnsi="Palatino Linotype"/>
                <w:color w:val="000000"/>
                <w:szCs w:val="24"/>
              </w:rPr>
              <w:t>Loperamide</w:t>
            </w:r>
            <w:proofErr w:type="spellEnd"/>
            <w:r w:rsidRPr="00AE6B70">
              <w:rPr>
                <w:rFonts w:ascii="Palatino Linotype" w:hAnsi="Palatino Linotype"/>
                <w:color w:val="000000"/>
                <w:szCs w:val="24"/>
              </w:rPr>
              <w:t xml:space="preserve">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05954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5 (0.75)</w:t>
            </w:r>
          </w:p>
        </w:tc>
      </w:tr>
      <w:tr w:rsidR="00F07A5C" w:rsidRPr="00AE6B70" w14:paraId="0D22AA58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C9E19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Prednisolone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A17DE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3 (0.45)</w:t>
            </w:r>
          </w:p>
        </w:tc>
      </w:tr>
      <w:tr w:rsidR="00F07A5C" w:rsidRPr="00AE6B70" w14:paraId="596CF122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DADD7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Hydrocortisone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2C99B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 (0.30)</w:t>
            </w:r>
          </w:p>
        </w:tc>
      </w:tr>
      <w:tr w:rsidR="00F07A5C" w:rsidRPr="00AE6B70" w14:paraId="72171D10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B9D89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</w:r>
            <w:proofErr w:type="spellStart"/>
            <w:r w:rsidRPr="00AE6B70">
              <w:rPr>
                <w:rFonts w:ascii="Palatino Linotype" w:hAnsi="Palatino Linotype"/>
                <w:color w:val="000000"/>
                <w:szCs w:val="24"/>
              </w:rPr>
              <w:t>Nifedipine</w:t>
            </w:r>
            <w:proofErr w:type="spellEnd"/>
            <w:r w:rsidRPr="00AE6B70">
              <w:rPr>
                <w:rFonts w:ascii="Palatino Linotype" w:hAnsi="Palatino Linotype"/>
                <w:color w:val="000000"/>
                <w:szCs w:val="24"/>
              </w:rPr>
              <w:t xml:space="preserve">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7819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 (0.30)</w:t>
            </w:r>
          </w:p>
        </w:tc>
      </w:tr>
      <w:tr w:rsidR="00F07A5C" w:rsidRPr="00AE6B70" w14:paraId="27616A6D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2E1AD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Oxycodone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89537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 (0.30)</w:t>
            </w:r>
          </w:p>
        </w:tc>
      </w:tr>
      <w:tr w:rsidR="00F07A5C" w:rsidRPr="00AE6B70" w14:paraId="322B37D3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C8C6C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>Dexamethasone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3E73F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 (0.30)</w:t>
            </w:r>
          </w:p>
        </w:tc>
      </w:tr>
      <w:tr w:rsidR="00F07A5C" w:rsidRPr="00AE6B70" w14:paraId="6FA55DE8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96E9F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Azathioprine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5A2D9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 (0.15)</w:t>
            </w:r>
          </w:p>
        </w:tc>
      </w:tr>
      <w:tr w:rsidR="00F07A5C" w:rsidRPr="00AE6B70" w14:paraId="459C4B9B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08FE2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</w:r>
            <w:proofErr w:type="spellStart"/>
            <w:r w:rsidRPr="00AE6B70">
              <w:rPr>
                <w:rFonts w:ascii="Palatino Linotype" w:hAnsi="Palatino Linotype"/>
                <w:color w:val="000000"/>
                <w:szCs w:val="24"/>
              </w:rPr>
              <w:t>Bromocriptine</w:t>
            </w:r>
            <w:proofErr w:type="spellEnd"/>
            <w:r w:rsidRPr="00AE6B70">
              <w:rPr>
                <w:rFonts w:ascii="Palatino Linotype" w:hAnsi="Palatino Linotype"/>
                <w:color w:val="000000"/>
                <w:szCs w:val="24"/>
              </w:rPr>
              <w:t xml:space="preserve">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C9BA8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 (0.15)</w:t>
            </w:r>
          </w:p>
        </w:tc>
      </w:tr>
      <w:tr w:rsidR="00F07A5C" w:rsidRPr="00AE6B70" w14:paraId="4C47352D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D4F67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Captopril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BF0F1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 (0.15)</w:t>
            </w:r>
          </w:p>
        </w:tc>
      </w:tr>
      <w:tr w:rsidR="00F07A5C" w:rsidRPr="00AE6B70" w14:paraId="709CC5DC" w14:textId="77777777" w:rsidTr="0078490B">
        <w:trPr>
          <w:trHeight w:val="318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FE134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Triamcinolone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F6A45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 (0.15)</w:t>
            </w:r>
          </w:p>
        </w:tc>
      </w:tr>
      <w:tr w:rsidR="00F07A5C" w:rsidRPr="00AE6B70" w14:paraId="0CA81D4E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F7F3C" w14:textId="77777777" w:rsidR="00F07A5C" w:rsidRPr="00AE6B70" w:rsidRDefault="006B49E4">
            <w:pPr>
              <w:spacing w:after="0"/>
              <w:rPr>
                <w:rFonts w:ascii="Palatino Linotype" w:hAnsi="Palatino Linotype"/>
                <w:b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b/>
                <w:color w:val="000000"/>
                <w:szCs w:val="24"/>
              </w:rPr>
              <w:t>ADS Score 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0F371" w14:textId="77777777" w:rsidR="00F07A5C" w:rsidRPr="00AE6B70" w:rsidRDefault="00F07A5C">
            <w:pPr>
              <w:spacing w:after="0"/>
              <w:jc w:val="center"/>
              <w:rPr>
                <w:rFonts w:ascii="Palatino Linotype" w:hAnsi="Palatino Linotype"/>
                <w:b/>
                <w:color w:val="000000"/>
                <w:szCs w:val="24"/>
              </w:rPr>
            </w:pPr>
          </w:p>
        </w:tc>
      </w:tr>
      <w:tr w:rsidR="00F07A5C" w:rsidRPr="00AE6B70" w14:paraId="55B49321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8F881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Carbamazepine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2250F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8 (1.19)</w:t>
            </w:r>
          </w:p>
        </w:tc>
      </w:tr>
      <w:tr w:rsidR="00F07A5C" w:rsidRPr="00AE6B70" w14:paraId="06E8B6FA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D3B4C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</w:r>
            <w:proofErr w:type="spellStart"/>
            <w:r w:rsidRPr="00AE6B70">
              <w:rPr>
                <w:rFonts w:ascii="Palatino Linotype" w:hAnsi="Palatino Linotype"/>
                <w:color w:val="000000"/>
                <w:szCs w:val="24"/>
              </w:rPr>
              <w:t>Loxapine</w:t>
            </w:r>
            <w:proofErr w:type="spellEnd"/>
            <w:r w:rsidRPr="00AE6B70">
              <w:rPr>
                <w:rFonts w:ascii="Palatino Linotype" w:hAnsi="Palatino Linotype"/>
                <w:color w:val="000000"/>
                <w:szCs w:val="24"/>
              </w:rPr>
              <w:t xml:space="preserve">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89212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 (0.30)</w:t>
            </w:r>
          </w:p>
        </w:tc>
      </w:tr>
      <w:tr w:rsidR="00F07A5C" w:rsidRPr="00AE6B70" w14:paraId="46D33BB3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040A8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Ranitidine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D2A78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 (0.15)</w:t>
            </w:r>
          </w:p>
        </w:tc>
      </w:tr>
      <w:tr w:rsidR="00F07A5C" w:rsidRPr="00AE6B70" w14:paraId="51A674CC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6107B" w14:textId="77777777" w:rsidR="00F07A5C" w:rsidRPr="00AE6B70" w:rsidRDefault="006B49E4">
            <w:pPr>
              <w:spacing w:after="0"/>
              <w:rPr>
                <w:rFonts w:ascii="Palatino Linotype" w:hAnsi="Palatino Linotype"/>
                <w:b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b/>
                <w:color w:val="000000"/>
                <w:szCs w:val="24"/>
              </w:rPr>
              <w:t>ADS Score 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2F8FA" w14:textId="77777777" w:rsidR="00F07A5C" w:rsidRPr="00AE6B70" w:rsidRDefault="00F07A5C">
            <w:pPr>
              <w:spacing w:after="0"/>
              <w:jc w:val="center"/>
              <w:rPr>
                <w:rFonts w:ascii="Palatino Linotype" w:hAnsi="Palatino Linotype"/>
                <w:b/>
                <w:color w:val="000000"/>
                <w:szCs w:val="24"/>
              </w:rPr>
            </w:pPr>
          </w:p>
        </w:tc>
      </w:tr>
      <w:tr w:rsidR="00F07A5C" w:rsidRPr="00AE6B70" w14:paraId="240D79A4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B9830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>Hydroxyzine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A60B8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24 (3.58)</w:t>
            </w:r>
          </w:p>
        </w:tc>
      </w:tr>
      <w:tr w:rsidR="00F07A5C" w:rsidRPr="00AE6B70" w14:paraId="7FB7D691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059BA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>Amitriptyline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F038C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16 (2.39)</w:t>
            </w:r>
          </w:p>
        </w:tc>
      </w:tr>
      <w:tr w:rsidR="00F07A5C" w:rsidRPr="00AE6B70" w14:paraId="0B6154EB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F682B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</w:r>
            <w:proofErr w:type="spellStart"/>
            <w:r w:rsidRPr="00AE6B70">
              <w:rPr>
                <w:rFonts w:ascii="Palatino Linotype" w:hAnsi="Palatino Linotype"/>
                <w:color w:val="000000"/>
                <w:szCs w:val="24"/>
              </w:rPr>
              <w:t>Oxybutynine</w:t>
            </w:r>
            <w:proofErr w:type="spellEnd"/>
            <w:r w:rsidRPr="00AE6B70">
              <w:rPr>
                <w:rFonts w:ascii="Palatino Linotype" w:hAnsi="Palatino Linotype"/>
                <w:color w:val="000000"/>
                <w:szCs w:val="24"/>
              </w:rPr>
              <w:t xml:space="preserve">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C1E40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9 (1.34)</w:t>
            </w:r>
          </w:p>
        </w:tc>
      </w:tr>
      <w:tr w:rsidR="00F07A5C" w:rsidRPr="00AE6B70" w14:paraId="176DD12C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382C7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Clomipramine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CEA1B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8 (1.19)</w:t>
            </w:r>
          </w:p>
        </w:tc>
      </w:tr>
      <w:tr w:rsidR="00F07A5C" w:rsidRPr="00AE6B70" w14:paraId="00B07517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E43C6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</w:r>
            <w:proofErr w:type="spellStart"/>
            <w:r w:rsidRPr="00AE6B70">
              <w:rPr>
                <w:rFonts w:ascii="Palatino Linotype" w:hAnsi="Palatino Linotype"/>
                <w:color w:val="000000"/>
                <w:szCs w:val="24"/>
              </w:rPr>
              <w:t>Trihexyphenidyl</w:t>
            </w:r>
            <w:proofErr w:type="spellEnd"/>
            <w:r w:rsidRPr="00AE6B70">
              <w:rPr>
                <w:rFonts w:ascii="Palatino Linotype" w:hAnsi="Palatino Linotype"/>
                <w:color w:val="000000"/>
                <w:szCs w:val="24"/>
              </w:rPr>
              <w:t xml:space="preserve">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AE503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6 (0.90)</w:t>
            </w:r>
          </w:p>
        </w:tc>
      </w:tr>
      <w:tr w:rsidR="00F07A5C" w:rsidRPr="00AE6B70" w14:paraId="29FEB4D3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8B466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Clozapine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D53A4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 (0.15)</w:t>
            </w:r>
          </w:p>
        </w:tc>
      </w:tr>
      <w:tr w:rsidR="00F07A5C" w:rsidRPr="00AE6B70" w14:paraId="6DDB6E54" w14:textId="77777777" w:rsidTr="0078490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6BD6A6" w14:textId="77777777" w:rsidR="00F07A5C" w:rsidRPr="00AE6B70" w:rsidRDefault="006B49E4">
            <w:pPr>
              <w:spacing w:after="0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ab/>
              <w:t xml:space="preserve">Imipramine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166988" w14:textId="77777777" w:rsidR="00F07A5C" w:rsidRPr="00AE6B70" w:rsidRDefault="006B49E4">
            <w:pPr>
              <w:spacing w:after="0"/>
              <w:jc w:val="center"/>
              <w:rPr>
                <w:rFonts w:ascii="Palatino Linotype" w:hAnsi="Palatino Linotype"/>
                <w:color w:val="000000"/>
                <w:szCs w:val="24"/>
              </w:rPr>
            </w:pPr>
            <w:r w:rsidRPr="00AE6B70">
              <w:rPr>
                <w:rFonts w:ascii="Palatino Linotype" w:hAnsi="Palatino Linotype"/>
                <w:color w:val="000000"/>
                <w:szCs w:val="24"/>
              </w:rPr>
              <w:t>1 (0.15)</w:t>
            </w:r>
          </w:p>
        </w:tc>
      </w:tr>
    </w:tbl>
    <w:p w14:paraId="1083CB41" w14:textId="77777777" w:rsidR="00AE6B70" w:rsidRPr="00AE6B70" w:rsidRDefault="00AE6B70" w:rsidP="00B175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hAnsi="Palatino Linotype"/>
          <w:color w:val="000000"/>
          <w:sz w:val="10"/>
          <w:szCs w:val="10"/>
        </w:rPr>
      </w:pPr>
    </w:p>
    <w:p w14:paraId="12A4FAB2" w14:textId="14C624F0" w:rsidR="00F07A5C" w:rsidRPr="00AE6B70" w:rsidRDefault="00B1754B" w:rsidP="00B175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hAnsi="Palatino Linotype"/>
          <w:color w:val="000000"/>
          <w:sz w:val="18"/>
          <w:szCs w:val="24"/>
        </w:rPr>
      </w:pPr>
      <w:r w:rsidRPr="00AE6B70">
        <w:rPr>
          <w:rFonts w:ascii="Palatino Linotype" w:hAnsi="Palatino Linotype"/>
          <w:color w:val="000000"/>
          <w:sz w:val="18"/>
          <w:szCs w:val="24"/>
        </w:rPr>
        <w:t>Abbreviation: ADS: Anticholinergic Drug Scale</w:t>
      </w:r>
    </w:p>
    <w:p w14:paraId="6D54FF0D" w14:textId="13CDB084" w:rsidR="00D771A9" w:rsidRDefault="00046BDF" w:rsidP="00D771A9">
      <w:pPr>
        <w:pStyle w:val="MDPI41tablecaption"/>
        <w:ind w:left="0"/>
        <w:rPr>
          <w:sz w:val="22"/>
        </w:rPr>
      </w:pPr>
      <w:r w:rsidRPr="00AE6B70">
        <w:rPr>
          <w:szCs w:val="24"/>
        </w:rPr>
        <w:br w:type="page"/>
      </w:r>
      <w:r w:rsidR="00D771A9">
        <w:rPr>
          <w:b/>
          <w:sz w:val="22"/>
        </w:rPr>
        <w:lastRenderedPageBreak/>
        <w:t>Table S2</w:t>
      </w:r>
      <w:r w:rsidR="00D771A9" w:rsidRPr="00AE6B70">
        <w:rPr>
          <w:b/>
          <w:sz w:val="22"/>
        </w:rPr>
        <w:t>.</w:t>
      </w:r>
      <w:r w:rsidR="00D771A9" w:rsidRPr="00AE6B70">
        <w:rPr>
          <w:sz w:val="22"/>
        </w:rPr>
        <w:t xml:space="preserve"> </w:t>
      </w:r>
      <w:r w:rsidR="00D771A9">
        <w:rPr>
          <w:rFonts w:ascii="Times New Roman" w:hAnsi="Times New Roman" w:cs="Times New Roman"/>
          <w:sz w:val="24"/>
          <w:szCs w:val="24"/>
          <w:lang w:eastAsia="fr-FR"/>
        </w:rPr>
        <w:t>T</w:t>
      </w:r>
      <w:r w:rsidR="00D771A9" w:rsidRPr="004373E8">
        <w:rPr>
          <w:rFonts w:ascii="Times New Roman" w:hAnsi="Times New Roman" w:cs="Times New Roman"/>
          <w:color w:val="auto"/>
          <w:sz w:val="24"/>
          <w:szCs w:val="24"/>
          <w:lang w:eastAsia="fr-FR"/>
        </w:rPr>
        <w:t>olerance</w:t>
      </w:r>
      <w:r w:rsidR="005B1362">
        <w:rPr>
          <w:rFonts w:ascii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="00D771A9" w:rsidRPr="00AE6B70">
        <w:rPr>
          <w:sz w:val="22"/>
        </w:rPr>
        <w:t xml:space="preserve">– </w:t>
      </w:r>
      <w:r w:rsidR="00D771A9" w:rsidRPr="00D771A9">
        <w:rPr>
          <w:sz w:val="22"/>
        </w:rPr>
        <w:t>Final model (N=499)</w:t>
      </w:r>
    </w:p>
    <w:p w14:paraId="6D3FC8DF" w14:textId="77777777" w:rsidR="00D771A9" w:rsidRDefault="00D771A9" w:rsidP="00D771A9">
      <w:pPr>
        <w:pStyle w:val="MDPI41tablecaption"/>
        <w:ind w:left="0"/>
        <w:rPr>
          <w:sz w:val="22"/>
        </w:rPr>
      </w:pPr>
    </w:p>
    <w:tbl>
      <w:tblPr>
        <w:tblW w:w="2720" w:type="pct"/>
        <w:tblInd w:w="239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488"/>
        <w:gridCol w:w="1206"/>
      </w:tblGrid>
      <w:tr w:rsidR="00390AFA" w:rsidRPr="00D771A9" w14:paraId="04F22CD8" w14:textId="77777777" w:rsidTr="003F1B00">
        <w:trPr>
          <w:trHeight w:val="57"/>
        </w:trPr>
        <w:tc>
          <w:tcPr>
            <w:tcW w:w="394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772EB2" w14:textId="77777777" w:rsidR="00390AFA" w:rsidRPr="00D771A9" w:rsidRDefault="00390AFA" w:rsidP="004A0569">
            <w:pPr>
              <w:spacing w:after="0" w:line="260" w:lineRule="atLeast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Patients characteristics</w:t>
            </w:r>
          </w:p>
        </w:tc>
        <w:tc>
          <w:tcPr>
            <w:tcW w:w="1059" w:type="pct"/>
            <w:tcBorders>
              <w:top w:val="single" w:sz="4" w:space="0" w:color="000000"/>
              <w:bottom w:val="single" w:sz="4" w:space="0" w:color="000000"/>
            </w:tcBorders>
          </w:tcPr>
          <w:p w14:paraId="07488A66" w14:textId="4EC4CC68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T</w:t>
            </w: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olerance</w:t>
            </w:r>
          </w:p>
        </w:tc>
      </w:tr>
      <w:tr w:rsidR="00390AFA" w:rsidRPr="00D771A9" w14:paraId="5DA110DD" w14:textId="77777777" w:rsidTr="003F1B00">
        <w:trPr>
          <w:trHeight w:val="57"/>
        </w:trPr>
        <w:tc>
          <w:tcPr>
            <w:tcW w:w="3941" w:type="pct"/>
            <w:tcBorders>
              <w:top w:val="single" w:sz="4" w:space="0" w:color="000000"/>
            </w:tcBorders>
          </w:tcPr>
          <w:p w14:paraId="59AF2060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ADS (ref=0)</w:t>
            </w:r>
          </w:p>
          <w:p w14:paraId="2E79EEC6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 xml:space="preserve">            </w:t>
            </w: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1–2</w:t>
            </w:r>
          </w:p>
          <w:p w14:paraId="16C9EAFD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 xml:space="preserve">            ≥ 3</w:t>
            </w:r>
          </w:p>
        </w:tc>
        <w:tc>
          <w:tcPr>
            <w:tcW w:w="1059" w:type="pct"/>
            <w:tcBorders>
              <w:top w:val="single" w:sz="4" w:space="0" w:color="000000"/>
            </w:tcBorders>
          </w:tcPr>
          <w:p w14:paraId="3AE7EF2B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</w:p>
          <w:p w14:paraId="6ECF1EE8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0.73</w:t>
            </w:r>
          </w:p>
          <w:p w14:paraId="1AE1A5C4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0.73</w:t>
            </w:r>
          </w:p>
        </w:tc>
      </w:tr>
      <w:tr w:rsidR="00390AFA" w:rsidRPr="00D771A9" w14:paraId="5333DF6C" w14:textId="77777777" w:rsidTr="003F1B00">
        <w:trPr>
          <w:trHeight w:val="57"/>
        </w:trPr>
        <w:tc>
          <w:tcPr>
            <w:tcW w:w="3941" w:type="pct"/>
          </w:tcPr>
          <w:p w14:paraId="0710E520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Women vs men</w:t>
            </w:r>
          </w:p>
        </w:tc>
        <w:tc>
          <w:tcPr>
            <w:tcW w:w="1059" w:type="pct"/>
          </w:tcPr>
          <w:p w14:paraId="3EB224A0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0.92</w:t>
            </w:r>
          </w:p>
        </w:tc>
      </w:tr>
      <w:tr w:rsidR="00390AFA" w:rsidRPr="00D771A9" w14:paraId="32415FBF" w14:textId="77777777" w:rsidTr="003F1B00">
        <w:trPr>
          <w:trHeight w:val="57"/>
        </w:trPr>
        <w:tc>
          <w:tcPr>
            <w:tcW w:w="3941" w:type="pct"/>
          </w:tcPr>
          <w:p w14:paraId="080F0F26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Charlson score (ref=0)</w:t>
            </w:r>
          </w:p>
          <w:p w14:paraId="44C4E146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 xml:space="preserve">           1–2</w:t>
            </w:r>
          </w:p>
          <w:p w14:paraId="5003044F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 xml:space="preserve">           ≥ 3</w:t>
            </w:r>
          </w:p>
          <w:p w14:paraId="1EC92849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 xml:space="preserve">          unavailable</w:t>
            </w:r>
          </w:p>
        </w:tc>
        <w:tc>
          <w:tcPr>
            <w:tcW w:w="1059" w:type="pct"/>
          </w:tcPr>
          <w:p w14:paraId="11D01AB7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</w:p>
          <w:p w14:paraId="779D8CEF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0.55</w:t>
            </w:r>
          </w:p>
          <w:p w14:paraId="72349E56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0.53</w:t>
            </w:r>
          </w:p>
          <w:p w14:paraId="67AB50A3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0.65</w:t>
            </w:r>
          </w:p>
        </w:tc>
      </w:tr>
      <w:tr w:rsidR="00390AFA" w:rsidRPr="00D771A9" w14:paraId="529CFA87" w14:textId="77777777" w:rsidTr="003F1B00">
        <w:trPr>
          <w:trHeight w:val="57"/>
        </w:trPr>
        <w:tc>
          <w:tcPr>
            <w:tcW w:w="3941" w:type="pct"/>
          </w:tcPr>
          <w:p w14:paraId="1102F6C2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History of fracture (yes vs no)</w:t>
            </w:r>
          </w:p>
        </w:tc>
        <w:tc>
          <w:tcPr>
            <w:tcW w:w="1059" w:type="pct"/>
          </w:tcPr>
          <w:p w14:paraId="67A2261C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0.94</w:t>
            </w:r>
          </w:p>
        </w:tc>
      </w:tr>
      <w:tr w:rsidR="00390AFA" w:rsidRPr="00D771A9" w14:paraId="024FD5DB" w14:textId="77777777" w:rsidTr="003F1B00">
        <w:trPr>
          <w:trHeight w:val="57"/>
        </w:trPr>
        <w:tc>
          <w:tcPr>
            <w:tcW w:w="3941" w:type="pct"/>
          </w:tcPr>
          <w:p w14:paraId="6B43FEA2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MMSE score (1 point of increase)</w:t>
            </w:r>
          </w:p>
        </w:tc>
        <w:tc>
          <w:tcPr>
            <w:tcW w:w="1059" w:type="pct"/>
          </w:tcPr>
          <w:p w14:paraId="2559D512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0.84</w:t>
            </w:r>
          </w:p>
        </w:tc>
      </w:tr>
      <w:tr w:rsidR="00390AFA" w:rsidRPr="00D771A9" w14:paraId="72F58478" w14:textId="77777777" w:rsidTr="003F1B00">
        <w:trPr>
          <w:trHeight w:val="57"/>
        </w:trPr>
        <w:tc>
          <w:tcPr>
            <w:tcW w:w="3941" w:type="pct"/>
          </w:tcPr>
          <w:p w14:paraId="4BCBDC85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Abnormal one-leg standing balance test vs normal</w:t>
            </w:r>
          </w:p>
        </w:tc>
        <w:tc>
          <w:tcPr>
            <w:tcW w:w="1059" w:type="pct"/>
          </w:tcPr>
          <w:p w14:paraId="1D9EDF9E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0.81</w:t>
            </w:r>
          </w:p>
        </w:tc>
      </w:tr>
      <w:tr w:rsidR="00390AFA" w:rsidRPr="00D771A9" w14:paraId="21376876" w14:textId="77777777" w:rsidTr="003F1B00">
        <w:trPr>
          <w:trHeight w:val="57"/>
        </w:trPr>
        <w:tc>
          <w:tcPr>
            <w:tcW w:w="3941" w:type="pct"/>
          </w:tcPr>
          <w:p w14:paraId="4FE7D8CB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QOL-AD score (1 point of increase)</w:t>
            </w:r>
          </w:p>
        </w:tc>
        <w:tc>
          <w:tcPr>
            <w:tcW w:w="1059" w:type="pct"/>
          </w:tcPr>
          <w:p w14:paraId="3AC7E20A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0.88</w:t>
            </w:r>
          </w:p>
        </w:tc>
      </w:tr>
      <w:tr w:rsidR="00390AFA" w:rsidRPr="00D771A9" w14:paraId="3502485C" w14:textId="77777777" w:rsidTr="003F1B00">
        <w:trPr>
          <w:trHeight w:val="57"/>
        </w:trPr>
        <w:tc>
          <w:tcPr>
            <w:tcW w:w="3941" w:type="pct"/>
          </w:tcPr>
          <w:p w14:paraId="65AF2DA3" w14:textId="77777777" w:rsidR="00390AFA" w:rsidRPr="00D771A9" w:rsidRDefault="00390AFA" w:rsidP="004A0569">
            <w:pPr>
              <w:spacing w:after="0" w:line="260" w:lineRule="atLeast"/>
              <w:jc w:val="both"/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b/>
                <w:noProof/>
                <w:color w:val="000000"/>
                <w:lang w:eastAsia="zh-CN"/>
              </w:rPr>
              <w:t>GIR score (1 point of increase)</w:t>
            </w:r>
          </w:p>
        </w:tc>
        <w:tc>
          <w:tcPr>
            <w:tcW w:w="1059" w:type="pct"/>
          </w:tcPr>
          <w:p w14:paraId="79044CC6" w14:textId="77777777" w:rsidR="00390AFA" w:rsidRPr="00D771A9" w:rsidRDefault="00390AFA" w:rsidP="004A0569">
            <w:pPr>
              <w:spacing w:after="0"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</w:pPr>
            <w:r w:rsidRPr="00D771A9">
              <w:rPr>
                <w:rFonts w:ascii="Palatino Linotype" w:eastAsia="SimSun" w:hAnsi="Palatino Linotype" w:cs="Times New Roman"/>
                <w:noProof/>
                <w:color w:val="000000"/>
                <w:lang w:eastAsia="zh-CN"/>
              </w:rPr>
              <w:t>0.70</w:t>
            </w:r>
          </w:p>
        </w:tc>
      </w:tr>
    </w:tbl>
    <w:p w14:paraId="174D560C" w14:textId="77777777" w:rsidR="003F1B00" w:rsidRDefault="003F1B00" w:rsidP="003F1B00">
      <w:pPr>
        <w:pStyle w:val="MDPI31text"/>
        <w:ind w:left="0" w:firstLine="0"/>
        <w:rPr>
          <w:sz w:val="16"/>
        </w:rPr>
      </w:pPr>
    </w:p>
    <w:p w14:paraId="2F684F10" w14:textId="3F115742" w:rsidR="003F1B00" w:rsidRPr="003F1B00" w:rsidRDefault="003F1B00" w:rsidP="003F1B00">
      <w:pPr>
        <w:pStyle w:val="MDPI31text"/>
        <w:ind w:left="0" w:firstLine="0"/>
        <w:rPr>
          <w:rFonts w:eastAsia="Calibri" w:cs="Calibri"/>
          <w:snapToGrid/>
          <w:sz w:val="18"/>
          <w:szCs w:val="24"/>
          <w:lang w:eastAsia="fr-FR" w:bidi="ar-SA"/>
        </w:rPr>
      </w:pPr>
      <w:r w:rsidRPr="003F1B00">
        <w:rPr>
          <w:rFonts w:eastAsia="Calibri" w:cs="Calibri"/>
          <w:snapToGrid/>
          <w:sz w:val="18"/>
          <w:szCs w:val="24"/>
          <w:lang w:eastAsia="fr-FR" w:bidi="ar-SA"/>
        </w:rPr>
        <w:t xml:space="preserve">Abbreviations: ADS: anticholinergic drug scale; OR: Odds Ratio; CI: Confidence Interval; MMSE: Mini Mental State Examination; QOL-AD: Quality of Life in </w:t>
      </w:r>
      <w:proofErr w:type="gramStart"/>
      <w:r w:rsidRPr="003F1B00">
        <w:rPr>
          <w:rFonts w:eastAsia="Calibri" w:cs="Calibri"/>
          <w:snapToGrid/>
          <w:sz w:val="18"/>
          <w:szCs w:val="24"/>
          <w:lang w:eastAsia="fr-FR" w:bidi="ar-SA"/>
        </w:rPr>
        <w:t>Alzheimer’s Disease</w:t>
      </w:r>
      <w:proofErr w:type="gramEnd"/>
      <w:r w:rsidRPr="003F1B00">
        <w:rPr>
          <w:rFonts w:eastAsia="Calibri" w:cs="Calibri"/>
          <w:snapToGrid/>
          <w:sz w:val="18"/>
          <w:szCs w:val="24"/>
          <w:lang w:eastAsia="fr-FR" w:bidi="ar-SA"/>
        </w:rPr>
        <w:t>; GIR (</w:t>
      </w:r>
      <w:proofErr w:type="spellStart"/>
      <w:r w:rsidRPr="003F1B00">
        <w:rPr>
          <w:rFonts w:eastAsia="Calibri" w:cs="Calibri"/>
          <w:snapToGrid/>
          <w:sz w:val="18"/>
          <w:szCs w:val="24"/>
          <w:lang w:eastAsia="fr-FR" w:bidi="ar-SA"/>
        </w:rPr>
        <w:t>Groupe</w:t>
      </w:r>
      <w:proofErr w:type="spellEnd"/>
      <w:r w:rsidRPr="003F1B00">
        <w:rPr>
          <w:rFonts w:eastAsia="Calibri" w:cs="Calibri"/>
          <w:snapToGrid/>
          <w:sz w:val="18"/>
          <w:szCs w:val="24"/>
          <w:lang w:eastAsia="fr-FR" w:bidi="ar-SA"/>
        </w:rPr>
        <w:t xml:space="preserve"> </w:t>
      </w:r>
      <w:proofErr w:type="spellStart"/>
      <w:r w:rsidRPr="003F1B00">
        <w:rPr>
          <w:rFonts w:eastAsia="Calibri" w:cs="Calibri"/>
          <w:snapToGrid/>
          <w:sz w:val="18"/>
          <w:szCs w:val="24"/>
          <w:lang w:eastAsia="fr-FR" w:bidi="ar-SA"/>
        </w:rPr>
        <w:t>Iso-Ressources</w:t>
      </w:r>
      <w:proofErr w:type="spellEnd"/>
      <w:r w:rsidRPr="003F1B00">
        <w:rPr>
          <w:rFonts w:eastAsia="Calibri" w:cs="Calibri"/>
          <w:snapToGrid/>
          <w:sz w:val="18"/>
          <w:szCs w:val="24"/>
          <w:lang w:eastAsia="fr-FR" w:bidi="ar-SA"/>
        </w:rPr>
        <w:t>)</w:t>
      </w:r>
    </w:p>
    <w:p w14:paraId="506F41E3" w14:textId="77777777" w:rsidR="00D771A9" w:rsidRPr="00AE6B70" w:rsidRDefault="00D771A9" w:rsidP="00D771A9">
      <w:pPr>
        <w:pStyle w:val="MDPI41tablecaption"/>
        <w:ind w:left="0"/>
        <w:rPr>
          <w:sz w:val="22"/>
        </w:rPr>
      </w:pPr>
      <w:bookmarkStart w:id="0" w:name="_GoBack"/>
      <w:bookmarkEnd w:id="0"/>
    </w:p>
    <w:p w14:paraId="096E1FB3" w14:textId="77777777" w:rsidR="00D771A9" w:rsidRDefault="00D771A9">
      <w:pPr>
        <w:rPr>
          <w:rFonts w:ascii="Palatino Linotype" w:eastAsia="Times New Roman" w:hAnsi="Palatino Linotype" w:cs="Cordia New"/>
          <w:color w:val="000000"/>
          <w:sz w:val="18"/>
          <w:szCs w:val="24"/>
          <w:lang w:eastAsia="de-DE" w:bidi="en-US"/>
        </w:rPr>
      </w:pPr>
      <w:r>
        <w:rPr>
          <w:szCs w:val="24"/>
        </w:rPr>
        <w:br w:type="page"/>
      </w:r>
    </w:p>
    <w:p w14:paraId="1C13412C" w14:textId="3607E56B" w:rsidR="00AE6B70" w:rsidRDefault="00D771A9" w:rsidP="0047123E">
      <w:pPr>
        <w:pStyle w:val="MDPI41tablecaption"/>
        <w:ind w:left="0"/>
        <w:jc w:val="both"/>
        <w:rPr>
          <w:sz w:val="22"/>
        </w:rPr>
      </w:pPr>
      <w:r>
        <w:rPr>
          <w:b/>
          <w:sz w:val="22"/>
        </w:rPr>
        <w:lastRenderedPageBreak/>
        <w:t>Table S3</w:t>
      </w:r>
      <w:r w:rsidR="00AE6B70" w:rsidRPr="00AE6B70">
        <w:rPr>
          <w:b/>
          <w:sz w:val="22"/>
        </w:rPr>
        <w:t>.</w:t>
      </w:r>
      <w:r w:rsidR="00AE6B70" w:rsidRPr="00AE6B70">
        <w:rPr>
          <w:sz w:val="22"/>
        </w:rPr>
        <w:t xml:space="preserve"> </w:t>
      </w:r>
      <w:r w:rsidR="00390AFA">
        <w:rPr>
          <w:sz w:val="22"/>
        </w:rPr>
        <w:t xml:space="preserve">Multivariate analysis </w:t>
      </w:r>
      <w:r w:rsidR="00AE6B70" w:rsidRPr="00AE6B70">
        <w:rPr>
          <w:sz w:val="22"/>
        </w:rPr>
        <w:t xml:space="preserve">– </w:t>
      </w:r>
      <w:r w:rsidR="00AE6B70">
        <w:rPr>
          <w:sz w:val="22"/>
        </w:rPr>
        <w:t>Sensitivity Analysis</w:t>
      </w:r>
      <w:r w:rsidR="00AE6B70" w:rsidRPr="00AE6B70">
        <w:rPr>
          <w:sz w:val="22"/>
        </w:rPr>
        <w:t xml:space="preserve"> model (N=499)</w:t>
      </w:r>
      <w:r w:rsidR="00AE6B70">
        <w:rPr>
          <w:sz w:val="22"/>
        </w:rPr>
        <w:t xml:space="preserve"> – </w:t>
      </w:r>
      <w:r w:rsidR="00804EAB">
        <w:rPr>
          <w:sz w:val="22"/>
        </w:rPr>
        <w:t>V</w:t>
      </w:r>
      <w:r w:rsidR="00804EAB" w:rsidRPr="00804EAB">
        <w:rPr>
          <w:sz w:val="22"/>
        </w:rPr>
        <w:t>ariable of interest (ADS score)</w:t>
      </w:r>
      <w:r w:rsidR="00804EAB">
        <w:rPr>
          <w:sz w:val="22"/>
        </w:rPr>
        <w:t xml:space="preserve"> and </w:t>
      </w:r>
      <w:r w:rsidR="00390AFA" w:rsidRPr="00390AFA">
        <w:rPr>
          <w:sz w:val="22"/>
        </w:rPr>
        <w:t xml:space="preserve">variables already associated with malnutrition in the literature </w:t>
      </w:r>
    </w:p>
    <w:p w14:paraId="34E6569E" w14:textId="77777777" w:rsidR="0047123E" w:rsidRPr="00AE6B70" w:rsidRDefault="0047123E" w:rsidP="00AE6B70">
      <w:pPr>
        <w:pStyle w:val="MDPI41tablecaption"/>
        <w:ind w:left="0"/>
        <w:rPr>
          <w:sz w:val="22"/>
        </w:rPr>
      </w:pPr>
    </w:p>
    <w:tbl>
      <w:tblPr>
        <w:tblpPr w:leftFromText="141" w:rightFromText="141" w:vertAnchor="page" w:horzAnchor="margin" w:tblpXSpec="center" w:tblpY="1621"/>
        <w:tblW w:w="8829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50"/>
        <w:gridCol w:w="1711"/>
        <w:gridCol w:w="1711"/>
        <w:gridCol w:w="1557"/>
      </w:tblGrid>
      <w:tr w:rsidR="00AE6B70" w:rsidRPr="00AE6B70" w14:paraId="69412099" w14:textId="77777777" w:rsidTr="00D771A9">
        <w:trPr>
          <w:trHeight w:val="20"/>
        </w:trPr>
        <w:tc>
          <w:tcPr>
            <w:tcW w:w="3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8022A" w14:textId="77777777" w:rsidR="00AE6B70" w:rsidRPr="00AE6B70" w:rsidRDefault="00AE6B70" w:rsidP="00AE6B70">
            <w:pPr>
              <w:rPr>
                <w:rFonts w:ascii="Palatino Linotype" w:hAnsi="Palatino Linotype"/>
                <w:b/>
              </w:rPr>
            </w:pPr>
            <w:bookmarkStart w:id="1" w:name="_Hlk87456309"/>
            <w:r w:rsidRPr="00AE6B70">
              <w:rPr>
                <w:rFonts w:ascii="Palatino Linotype" w:hAnsi="Palatino Linotype"/>
                <w:b/>
              </w:rPr>
              <w:t>Patients characteristics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7BC2F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OR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B1005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95% CI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26B74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p-value</w:t>
            </w:r>
          </w:p>
        </w:tc>
      </w:tr>
      <w:tr w:rsidR="00AE6B70" w:rsidRPr="00AE6B70" w14:paraId="0D651502" w14:textId="77777777" w:rsidTr="00D771A9">
        <w:trPr>
          <w:trHeight w:val="283"/>
        </w:trPr>
        <w:tc>
          <w:tcPr>
            <w:tcW w:w="3850" w:type="dxa"/>
            <w:tcBorders>
              <w:top w:val="single" w:sz="4" w:space="0" w:color="000000"/>
            </w:tcBorders>
          </w:tcPr>
          <w:p w14:paraId="028C7729" w14:textId="77777777" w:rsidR="00AE6B70" w:rsidRPr="00AE6B70" w:rsidRDefault="00AE6B70" w:rsidP="00AE6B70">
            <w:pPr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  <w:b/>
              </w:rPr>
              <w:t>ADS (ref=0)</w:t>
            </w:r>
          </w:p>
          <w:p w14:paraId="61C410BF" w14:textId="77777777" w:rsidR="00AE6B70" w:rsidRPr="00AE6B70" w:rsidRDefault="00AE6B70" w:rsidP="00AE6B70">
            <w:pPr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  <w:b/>
              </w:rPr>
              <w:t xml:space="preserve">            </w:t>
            </w:r>
            <w:r w:rsidRPr="00AE6B70">
              <w:rPr>
                <w:rFonts w:ascii="Palatino Linotype" w:hAnsi="Palatino Linotype"/>
              </w:rPr>
              <w:t>1–2</w:t>
            </w:r>
          </w:p>
          <w:p w14:paraId="39C359B7" w14:textId="77777777" w:rsidR="00AE6B70" w:rsidRPr="00AE6B70" w:rsidRDefault="00AE6B70" w:rsidP="00AE6B70">
            <w:pPr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</w:rPr>
              <w:t xml:space="preserve">            ≥ 3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 w14:paraId="1655824C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</w:rPr>
            </w:pPr>
          </w:p>
          <w:p w14:paraId="697455A7" w14:textId="1F4A5853" w:rsidR="00AE6B70" w:rsidRPr="00AE6B70" w:rsidRDefault="00AE6B70" w:rsidP="00AE6B70">
            <w:pPr>
              <w:jc w:val="center"/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</w:rPr>
              <w:t>0.</w:t>
            </w:r>
            <w:r w:rsidR="00390AFA">
              <w:rPr>
                <w:rFonts w:ascii="Palatino Linotype" w:hAnsi="Palatino Linotype"/>
              </w:rPr>
              <w:t>88</w:t>
            </w:r>
          </w:p>
          <w:p w14:paraId="2F06E2C7" w14:textId="6885CC83" w:rsidR="00AE6B70" w:rsidRPr="00AE6B70" w:rsidRDefault="00390AFA" w:rsidP="00AE6B7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0.93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 w14:paraId="3636B07B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</w:rPr>
            </w:pPr>
          </w:p>
          <w:p w14:paraId="6B1D1D65" w14:textId="3C2DCC74" w:rsidR="00AE6B70" w:rsidRPr="00AE6B70" w:rsidRDefault="00390AFA" w:rsidP="00AE6B7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[0.54 – 1.43</w:t>
            </w:r>
            <w:r w:rsidR="00AE6B70" w:rsidRPr="00AE6B70">
              <w:rPr>
                <w:rFonts w:ascii="Palatino Linotype" w:hAnsi="Palatino Linotype"/>
              </w:rPr>
              <w:t>]</w:t>
            </w:r>
          </w:p>
          <w:p w14:paraId="56FDAD2B" w14:textId="6CB3EE55" w:rsidR="00AE6B70" w:rsidRPr="00AE6B70" w:rsidRDefault="00AE6B70" w:rsidP="00390AFA">
            <w:pPr>
              <w:jc w:val="center"/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</w:rPr>
              <w:t>[0.</w:t>
            </w:r>
            <w:r w:rsidR="00390AFA">
              <w:rPr>
                <w:rFonts w:ascii="Palatino Linotype" w:hAnsi="Palatino Linotype"/>
              </w:rPr>
              <w:t>49</w:t>
            </w:r>
            <w:r w:rsidRPr="00AE6B70">
              <w:rPr>
                <w:rFonts w:ascii="Palatino Linotype" w:hAnsi="Palatino Linotype"/>
              </w:rPr>
              <w:t xml:space="preserve"> – </w:t>
            </w:r>
            <w:r w:rsidR="00390AFA">
              <w:rPr>
                <w:rFonts w:ascii="Palatino Linotype" w:hAnsi="Palatino Linotype"/>
              </w:rPr>
              <w:t>1.76</w:t>
            </w:r>
            <w:r w:rsidRPr="00AE6B70">
              <w:rPr>
                <w:rFonts w:ascii="Palatino Linotype" w:hAnsi="Palatino Linotype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14:paraId="5CE91FAA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</w:rPr>
            </w:pPr>
          </w:p>
          <w:p w14:paraId="76709CD0" w14:textId="33ACB813" w:rsidR="00AE6B70" w:rsidRPr="00AE6B70" w:rsidRDefault="00390AFA" w:rsidP="00AE6B7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0.591</w:t>
            </w:r>
          </w:p>
          <w:p w14:paraId="593CD285" w14:textId="4CEF80F2" w:rsidR="00AE6B70" w:rsidRPr="00AE6B70" w:rsidRDefault="00390AFA" w:rsidP="00390AF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  <w:r w:rsidR="00AE6B70" w:rsidRPr="00AE6B70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>824</w:t>
            </w:r>
          </w:p>
        </w:tc>
      </w:tr>
      <w:tr w:rsidR="00AE6B70" w:rsidRPr="00AE6B70" w14:paraId="071C3839" w14:textId="77777777" w:rsidTr="00D771A9">
        <w:trPr>
          <w:trHeight w:val="283"/>
        </w:trPr>
        <w:tc>
          <w:tcPr>
            <w:tcW w:w="3850" w:type="dxa"/>
          </w:tcPr>
          <w:p w14:paraId="659173A8" w14:textId="77777777" w:rsidR="00AE6B70" w:rsidRPr="00AE6B70" w:rsidRDefault="00AE6B70" w:rsidP="00AE6B70">
            <w:pPr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MMSE score (1 point of increase)</w:t>
            </w:r>
          </w:p>
        </w:tc>
        <w:tc>
          <w:tcPr>
            <w:tcW w:w="1711" w:type="dxa"/>
          </w:tcPr>
          <w:p w14:paraId="180EE540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</w:rPr>
              <w:t>0.95</w:t>
            </w:r>
          </w:p>
        </w:tc>
        <w:tc>
          <w:tcPr>
            <w:tcW w:w="1711" w:type="dxa"/>
          </w:tcPr>
          <w:p w14:paraId="0E7D8D56" w14:textId="7724CCB0" w:rsidR="00AE6B70" w:rsidRPr="00AE6B70" w:rsidRDefault="00390AFA" w:rsidP="00AE6B7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[0.91 – 0.99</w:t>
            </w:r>
            <w:r w:rsidR="00AE6B70" w:rsidRPr="00AE6B70">
              <w:rPr>
                <w:rFonts w:ascii="Palatino Linotype" w:hAnsi="Palatino Linotype"/>
              </w:rPr>
              <w:t>]</w:t>
            </w:r>
          </w:p>
        </w:tc>
        <w:tc>
          <w:tcPr>
            <w:tcW w:w="1557" w:type="dxa"/>
          </w:tcPr>
          <w:p w14:paraId="01A3E1DB" w14:textId="33D46558" w:rsidR="00AE6B70" w:rsidRPr="00AE6B70" w:rsidRDefault="00AE6B70" w:rsidP="00390AFA">
            <w:pPr>
              <w:jc w:val="center"/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0.0</w:t>
            </w:r>
            <w:r w:rsidR="00390AFA">
              <w:rPr>
                <w:rFonts w:ascii="Palatino Linotype" w:hAnsi="Palatino Linotype"/>
                <w:b/>
              </w:rPr>
              <w:t>23</w:t>
            </w:r>
          </w:p>
        </w:tc>
      </w:tr>
      <w:tr w:rsidR="00AE6B70" w:rsidRPr="00AE6B70" w14:paraId="65265360" w14:textId="77777777" w:rsidTr="00D771A9">
        <w:trPr>
          <w:trHeight w:val="283"/>
        </w:trPr>
        <w:tc>
          <w:tcPr>
            <w:tcW w:w="3850" w:type="dxa"/>
          </w:tcPr>
          <w:p w14:paraId="0A1671EF" w14:textId="77777777" w:rsidR="00AE6B70" w:rsidRPr="00AE6B70" w:rsidRDefault="00AE6B70" w:rsidP="00AE6B70">
            <w:pPr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QOL-AD score (1 point of increase)</w:t>
            </w:r>
          </w:p>
        </w:tc>
        <w:tc>
          <w:tcPr>
            <w:tcW w:w="1711" w:type="dxa"/>
          </w:tcPr>
          <w:p w14:paraId="1A1D94AD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</w:rPr>
              <w:t>0.90</w:t>
            </w:r>
          </w:p>
        </w:tc>
        <w:tc>
          <w:tcPr>
            <w:tcW w:w="1711" w:type="dxa"/>
          </w:tcPr>
          <w:p w14:paraId="7BDD62D2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</w:rPr>
              <w:t>[0.86 – 0.94]</w:t>
            </w:r>
          </w:p>
        </w:tc>
        <w:tc>
          <w:tcPr>
            <w:tcW w:w="1557" w:type="dxa"/>
          </w:tcPr>
          <w:p w14:paraId="77251868" w14:textId="77777777" w:rsidR="00AE6B70" w:rsidRPr="00AE6B70" w:rsidRDefault="00AE6B70" w:rsidP="00AE6B70">
            <w:pPr>
              <w:jc w:val="center"/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&lt; 0.001</w:t>
            </w:r>
          </w:p>
        </w:tc>
      </w:tr>
      <w:tr w:rsidR="00AE6B70" w:rsidRPr="00AE6B70" w14:paraId="03C2DFF0" w14:textId="77777777" w:rsidTr="00D771A9">
        <w:trPr>
          <w:trHeight w:val="283"/>
        </w:trPr>
        <w:tc>
          <w:tcPr>
            <w:tcW w:w="3850" w:type="dxa"/>
          </w:tcPr>
          <w:p w14:paraId="0A5984FC" w14:textId="77777777" w:rsidR="00AE6B70" w:rsidRPr="00AE6B70" w:rsidRDefault="00AE6B70" w:rsidP="00AE6B70">
            <w:pPr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GIR score (1 point of increase)</w:t>
            </w:r>
          </w:p>
        </w:tc>
        <w:tc>
          <w:tcPr>
            <w:tcW w:w="1711" w:type="dxa"/>
          </w:tcPr>
          <w:p w14:paraId="274F7BBC" w14:textId="044EA170" w:rsidR="00AE6B70" w:rsidRPr="00AE6B70" w:rsidRDefault="00390AFA" w:rsidP="00AE6B7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0.60</w:t>
            </w:r>
          </w:p>
        </w:tc>
        <w:tc>
          <w:tcPr>
            <w:tcW w:w="1711" w:type="dxa"/>
          </w:tcPr>
          <w:p w14:paraId="2F4A9A03" w14:textId="45515A6F" w:rsidR="00AE6B70" w:rsidRPr="00AE6B70" w:rsidRDefault="00AE6B70" w:rsidP="00390AFA">
            <w:pPr>
              <w:jc w:val="center"/>
              <w:rPr>
                <w:rFonts w:ascii="Palatino Linotype" w:hAnsi="Palatino Linotype"/>
              </w:rPr>
            </w:pPr>
            <w:r w:rsidRPr="00AE6B70">
              <w:rPr>
                <w:rFonts w:ascii="Palatino Linotype" w:hAnsi="Palatino Linotype"/>
              </w:rPr>
              <w:t>[0.5</w:t>
            </w:r>
            <w:r w:rsidR="00390AFA">
              <w:rPr>
                <w:rFonts w:ascii="Palatino Linotype" w:hAnsi="Palatino Linotype"/>
              </w:rPr>
              <w:t>0 – 0.72</w:t>
            </w:r>
            <w:r w:rsidRPr="00AE6B70">
              <w:rPr>
                <w:rFonts w:ascii="Palatino Linotype" w:hAnsi="Palatino Linotype"/>
              </w:rPr>
              <w:t>]</w:t>
            </w:r>
          </w:p>
        </w:tc>
        <w:tc>
          <w:tcPr>
            <w:tcW w:w="1557" w:type="dxa"/>
          </w:tcPr>
          <w:p w14:paraId="5C034034" w14:textId="6601EC18" w:rsidR="00AE6B70" w:rsidRPr="00AE6B70" w:rsidRDefault="00390AFA" w:rsidP="00AE6B70">
            <w:pPr>
              <w:jc w:val="center"/>
              <w:rPr>
                <w:rFonts w:ascii="Palatino Linotype" w:hAnsi="Palatino Linotype"/>
                <w:b/>
              </w:rPr>
            </w:pPr>
            <w:r w:rsidRPr="00AE6B70">
              <w:rPr>
                <w:rFonts w:ascii="Palatino Linotype" w:hAnsi="Palatino Linotype"/>
                <w:b/>
              </w:rPr>
              <w:t>&lt; 0.001</w:t>
            </w:r>
          </w:p>
        </w:tc>
      </w:tr>
      <w:bookmarkEnd w:id="1"/>
    </w:tbl>
    <w:p w14:paraId="6615B3E1" w14:textId="77777777" w:rsidR="00AE6B70" w:rsidRPr="00AE6B70" w:rsidRDefault="00AE6B70" w:rsidP="00AE6B70">
      <w:pPr>
        <w:pStyle w:val="MDPI31text"/>
        <w:ind w:left="1530" w:firstLine="0"/>
        <w:rPr>
          <w:sz w:val="16"/>
        </w:rPr>
      </w:pPr>
    </w:p>
    <w:p w14:paraId="15EED840" w14:textId="77777777" w:rsidR="00AE6B70" w:rsidRDefault="00AE6B70" w:rsidP="00AE6B70">
      <w:pPr>
        <w:pStyle w:val="MDPI31text"/>
        <w:ind w:left="0" w:firstLine="0"/>
        <w:rPr>
          <w:sz w:val="16"/>
        </w:rPr>
      </w:pPr>
    </w:p>
    <w:p w14:paraId="0EA6B538" w14:textId="77777777" w:rsidR="00AE6B70" w:rsidRDefault="00AE6B70" w:rsidP="00AE6B70">
      <w:pPr>
        <w:pStyle w:val="MDPI31text"/>
        <w:ind w:left="0" w:firstLine="0"/>
        <w:rPr>
          <w:sz w:val="16"/>
        </w:rPr>
      </w:pPr>
    </w:p>
    <w:p w14:paraId="03A8F676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26900051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26A46152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66465FC2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015F164A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5D51D446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4846F7CA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6B5D1A94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197B518A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5C2FA935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66BA067D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7BF995BF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43A5B1AC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6D49BB73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3AB28312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13ED7A1D" w14:textId="77777777" w:rsidR="00AE6B70" w:rsidRDefault="00AE6B70" w:rsidP="00AE6B70">
      <w:pPr>
        <w:pStyle w:val="MDPI31text"/>
        <w:ind w:left="0" w:firstLine="0"/>
        <w:rPr>
          <w:sz w:val="18"/>
          <w:szCs w:val="18"/>
        </w:rPr>
      </w:pPr>
    </w:p>
    <w:p w14:paraId="69A2B9B2" w14:textId="1BB67643" w:rsidR="00AE6B70" w:rsidRPr="00AE6B70" w:rsidRDefault="00AE6B70" w:rsidP="00AE6B70">
      <w:pPr>
        <w:pStyle w:val="MDPI31text"/>
        <w:ind w:left="0" w:firstLine="0"/>
        <w:rPr>
          <w:sz w:val="18"/>
          <w:szCs w:val="18"/>
        </w:rPr>
      </w:pPr>
      <w:r w:rsidRPr="00AE6B70">
        <w:rPr>
          <w:sz w:val="18"/>
          <w:szCs w:val="18"/>
        </w:rPr>
        <w:t xml:space="preserve">Abbreviations: ADS: anticholinergic drug scale; OR: Odds Ratio; CI: Confidence Interval; MMSE: Mini Mental State Examination; QOL-AD: Quality of Life in </w:t>
      </w:r>
      <w:proofErr w:type="gramStart"/>
      <w:r w:rsidRPr="00AE6B70">
        <w:rPr>
          <w:sz w:val="18"/>
          <w:szCs w:val="18"/>
        </w:rPr>
        <w:t>Alzheimer’s Disease</w:t>
      </w:r>
      <w:proofErr w:type="gramEnd"/>
      <w:r w:rsidRPr="00AE6B70">
        <w:rPr>
          <w:sz w:val="18"/>
          <w:szCs w:val="18"/>
        </w:rPr>
        <w:t>; GIR (</w:t>
      </w:r>
      <w:proofErr w:type="spellStart"/>
      <w:r w:rsidRPr="00AE6B70">
        <w:rPr>
          <w:sz w:val="18"/>
          <w:szCs w:val="18"/>
        </w:rPr>
        <w:t>Groupe</w:t>
      </w:r>
      <w:proofErr w:type="spellEnd"/>
      <w:r w:rsidRPr="00AE6B70">
        <w:rPr>
          <w:sz w:val="18"/>
          <w:szCs w:val="18"/>
        </w:rPr>
        <w:t xml:space="preserve"> </w:t>
      </w:r>
      <w:proofErr w:type="spellStart"/>
      <w:r w:rsidRPr="00AE6B70">
        <w:rPr>
          <w:sz w:val="18"/>
          <w:szCs w:val="18"/>
        </w:rPr>
        <w:t>Iso-Ressources</w:t>
      </w:r>
      <w:proofErr w:type="spellEnd"/>
      <w:r w:rsidRPr="00AE6B70">
        <w:rPr>
          <w:sz w:val="18"/>
          <w:szCs w:val="18"/>
        </w:rPr>
        <w:t>)</w:t>
      </w:r>
    </w:p>
    <w:p w14:paraId="77133498" w14:textId="1B405F63" w:rsidR="00046BDF" w:rsidRPr="00AE6B70" w:rsidRDefault="00046BDF">
      <w:pPr>
        <w:rPr>
          <w:rFonts w:ascii="Palatino Linotype" w:hAnsi="Palatino Linotype"/>
          <w:color w:val="000000"/>
          <w:sz w:val="18"/>
          <w:szCs w:val="24"/>
        </w:rPr>
      </w:pPr>
    </w:p>
    <w:p w14:paraId="47BACF84" w14:textId="77777777" w:rsidR="00AE6B70" w:rsidRDefault="00AE6B70">
      <w:pPr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br w:type="page"/>
      </w:r>
    </w:p>
    <w:p w14:paraId="322E4C7E" w14:textId="4B4A1D2C" w:rsidR="00046BDF" w:rsidRPr="00AE6B70" w:rsidRDefault="00046BDF" w:rsidP="00046BDF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hAnsi="Palatino Linotype"/>
          <w:color w:val="000000"/>
          <w:szCs w:val="24"/>
        </w:rPr>
      </w:pPr>
      <w:r w:rsidRPr="00AE6B70">
        <w:rPr>
          <w:rFonts w:ascii="Palatino Linotype" w:hAnsi="Palatino Linotype"/>
          <w:b/>
          <w:color w:val="000000"/>
          <w:szCs w:val="24"/>
        </w:rPr>
        <w:lastRenderedPageBreak/>
        <w:t>Figure</w:t>
      </w:r>
      <w:r w:rsidR="00D71C50">
        <w:rPr>
          <w:rFonts w:ascii="Palatino Linotype" w:hAnsi="Palatino Linotype"/>
          <w:b/>
          <w:color w:val="000000"/>
          <w:szCs w:val="24"/>
        </w:rPr>
        <w:t xml:space="preserve"> S1.</w:t>
      </w:r>
      <w:r w:rsidRPr="00AE6B70">
        <w:rPr>
          <w:rFonts w:ascii="Palatino Linotype" w:hAnsi="Palatino Linotype"/>
          <w:b/>
          <w:color w:val="000000"/>
          <w:szCs w:val="24"/>
        </w:rPr>
        <w:t xml:space="preserve"> </w:t>
      </w:r>
      <w:r w:rsidR="00915592" w:rsidRPr="00D71C50">
        <w:rPr>
          <w:rFonts w:ascii="Palatino Linotype" w:hAnsi="Palatino Linotype"/>
          <w:color w:val="000000"/>
          <w:szCs w:val="24"/>
        </w:rPr>
        <w:t>Number of residents according to Mini Nutritional Assessment scores (N=585)</w:t>
      </w:r>
    </w:p>
    <w:p w14:paraId="350FF6E2" w14:textId="17E4DBBE" w:rsidR="00C57734" w:rsidRPr="00AE6B70" w:rsidRDefault="00C57734" w:rsidP="00C577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hAnsi="Palatino Linotype"/>
          <w:color w:val="000000"/>
          <w:sz w:val="18"/>
          <w:szCs w:val="24"/>
        </w:rPr>
      </w:pPr>
      <w:r w:rsidRPr="00AE6B70">
        <w:rPr>
          <w:rFonts w:ascii="Palatino Linotype" w:hAnsi="Palatino Linotype"/>
          <w:noProof/>
          <w:color w:val="000000"/>
          <w:sz w:val="18"/>
          <w:szCs w:val="24"/>
          <w:lang w:val="fr-FR"/>
        </w:rPr>
        <w:drawing>
          <wp:inline distT="0" distB="0" distL="0" distR="0" wp14:anchorId="5DCA4FB1" wp14:editId="39488E92">
            <wp:extent cx="6438830" cy="6059029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557" cy="6064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EBC8C" w14:textId="77777777" w:rsidR="00C57734" w:rsidRPr="00AE6B70" w:rsidRDefault="00C57734" w:rsidP="00C577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hAnsi="Palatino Linotype"/>
          <w:color w:val="000000"/>
          <w:sz w:val="18"/>
          <w:szCs w:val="24"/>
        </w:rPr>
      </w:pPr>
    </w:p>
    <w:p w14:paraId="2994D802" w14:textId="4B4E438D" w:rsidR="00C57734" w:rsidRPr="00AE6B70" w:rsidRDefault="00C57734" w:rsidP="00C577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hAnsi="Palatino Linotype"/>
          <w:color w:val="000000"/>
          <w:sz w:val="18"/>
          <w:szCs w:val="24"/>
        </w:rPr>
      </w:pPr>
      <w:r w:rsidRPr="00AE6B70">
        <w:rPr>
          <w:rFonts w:ascii="Palatino Linotype" w:hAnsi="Palatino Linotype"/>
          <w:color w:val="000000"/>
          <w:sz w:val="18"/>
          <w:szCs w:val="24"/>
        </w:rPr>
        <w:t>Abbreviation: MNA: Mini Nutritional Assessment</w:t>
      </w:r>
    </w:p>
    <w:p w14:paraId="0F9826BE" w14:textId="77777777" w:rsidR="00046BDF" w:rsidRPr="00AE6B70" w:rsidRDefault="00046BDF" w:rsidP="00B175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hAnsi="Palatino Linotype"/>
          <w:color w:val="000000"/>
          <w:sz w:val="18"/>
          <w:szCs w:val="24"/>
        </w:rPr>
      </w:pPr>
    </w:p>
    <w:sectPr w:rsidR="00046BDF" w:rsidRPr="00AE6B70" w:rsidSect="00B1754B"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F039D" w16cid:durableId="2336CFD7"/>
  <w16cid:commentId w16cid:paraId="215A801F" w16cid:durableId="2336CFD8"/>
  <w16cid:commentId w16cid:paraId="27F1E6D3" w16cid:durableId="2336CFDD"/>
  <w16cid:commentId w16cid:paraId="06310406" w16cid:durableId="2336D0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569DB" w14:textId="77777777" w:rsidR="00FA2D36" w:rsidRDefault="00FA2D36">
      <w:pPr>
        <w:spacing w:after="0" w:line="240" w:lineRule="auto"/>
      </w:pPr>
      <w:r>
        <w:separator/>
      </w:r>
    </w:p>
  </w:endnote>
  <w:endnote w:type="continuationSeparator" w:id="0">
    <w:p w14:paraId="67DF04CB" w14:textId="77777777" w:rsidR="00FA2D36" w:rsidRDefault="00F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5823" w14:textId="495BCC9B" w:rsidR="007E213E" w:rsidRDefault="007E21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757E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203E9" w14:textId="77777777" w:rsidR="00FA2D36" w:rsidRDefault="00FA2D36">
      <w:pPr>
        <w:spacing w:after="0" w:line="240" w:lineRule="auto"/>
      </w:pPr>
      <w:r>
        <w:separator/>
      </w:r>
    </w:p>
  </w:footnote>
  <w:footnote w:type="continuationSeparator" w:id="0">
    <w:p w14:paraId="79DF6FEA" w14:textId="77777777" w:rsidR="00FA2D36" w:rsidRDefault="00FA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3AB5"/>
    <w:multiLevelType w:val="multilevel"/>
    <w:tmpl w:val="F7C4DB8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5C"/>
    <w:rsid w:val="00046BDF"/>
    <w:rsid w:val="0017757E"/>
    <w:rsid w:val="00242B0B"/>
    <w:rsid w:val="00351907"/>
    <w:rsid w:val="0035381F"/>
    <w:rsid w:val="00390AFA"/>
    <w:rsid w:val="003F1B00"/>
    <w:rsid w:val="003F410E"/>
    <w:rsid w:val="0047123E"/>
    <w:rsid w:val="0053074D"/>
    <w:rsid w:val="005A1C09"/>
    <w:rsid w:val="005B1362"/>
    <w:rsid w:val="005C70AC"/>
    <w:rsid w:val="006B49E4"/>
    <w:rsid w:val="0078490B"/>
    <w:rsid w:val="007B6160"/>
    <w:rsid w:val="007E213E"/>
    <w:rsid w:val="00804EAB"/>
    <w:rsid w:val="0084301B"/>
    <w:rsid w:val="00915592"/>
    <w:rsid w:val="00926479"/>
    <w:rsid w:val="00977B80"/>
    <w:rsid w:val="00AE6B70"/>
    <w:rsid w:val="00B1754B"/>
    <w:rsid w:val="00C4363D"/>
    <w:rsid w:val="00C47B9D"/>
    <w:rsid w:val="00C57734"/>
    <w:rsid w:val="00D71C50"/>
    <w:rsid w:val="00D771A9"/>
    <w:rsid w:val="00E23B17"/>
    <w:rsid w:val="00E5062F"/>
    <w:rsid w:val="00F07A5C"/>
    <w:rsid w:val="00F80258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2298"/>
  <w15:docId w15:val="{55BA30D2-C0E0-4B03-AF69-8EFDA777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000000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 w:after="0"/>
      <w:ind w:left="720"/>
      <w:outlineLvl w:val="1"/>
    </w:pPr>
    <w:rPr>
      <w:b/>
      <w:color w:val="000000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240" w:line="240" w:lineRule="auto"/>
      <w:ind w:left="1440"/>
      <w:outlineLvl w:val="2"/>
    </w:pPr>
    <w:rPr>
      <w:b/>
      <w:color w:val="00000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2160"/>
      <w:outlineLvl w:val="3"/>
    </w:pPr>
    <w:rPr>
      <w:b/>
      <w:i/>
      <w:color w:val="5B9BD5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2880"/>
      <w:outlineLvl w:val="4"/>
    </w:pPr>
    <w:rPr>
      <w:color w:val="1E4D78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3600"/>
      <w:outlineLvl w:val="5"/>
    </w:pPr>
    <w:rPr>
      <w:i/>
      <w:color w:val="1E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9E4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49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49E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54B"/>
  </w:style>
  <w:style w:type="paragraph" w:styleId="Pieddepage">
    <w:name w:val="footer"/>
    <w:basedOn w:val="Normal"/>
    <w:link w:val="PieddepageCar"/>
    <w:uiPriority w:val="99"/>
    <w:unhideWhenUsed/>
    <w:rsid w:val="00B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54B"/>
  </w:style>
  <w:style w:type="paragraph" w:customStyle="1" w:styleId="MDPI31text">
    <w:name w:val="MDPI_3.1_text"/>
    <w:qFormat/>
    <w:rsid w:val="00AE6B7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AE6B70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PHARM7920-PDV.PHAR1</dc:creator>
  <cp:lastModifiedBy>PAGES Arnaud</cp:lastModifiedBy>
  <cp:revision>12</cp:revision>
  <cp:lastPrinted>2021-09-30T10:17:00Z</cp:lastPrinted>
  <dcterms:created xsi:type="dcterms:W3CDTF">2021-11-02T11:23:00Z</dcterms:created>
  <dcterms:modified xsi:type="dcterms:W3CDTF">2021-11-12T16:07:00Z</dcterms:modified>
</cp:coreProperties>
</file>